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AAF2" w14:textId="1D27352D" w:rsidR="00814DB4" w:rsidRPr="00753145" w:rsidRDefault="0000621D" w:rsidP="0000621D">
      <w:pPr>
        <w:ind w:left="3540" w:firstLine="708"/>
      </w:pPr>
      <w:bookmarkStart w:id="0" w:name="_GoBack"/>
      <w:bookmarkEnd w:id="0"/>
      <w:r>
        <w:rPr>
          <w:noProof/>
          <w:lang w:val="de-DE"/>
        </w:rPr>
        <w:drawing>
          <wp:inline distT="0" distB="0" distL="0" distR="0" wp14:anchorId="042FCA21" wp14:editId="386A121B">
            <wp:extent cx="1439545" cy="567690"/>
            <wp:effectExtent l="0" t="0" r="8255" b="3810"/>
            <wp:docPr id="3" name="Grafik 3" descr="\\SERVER\Public\2019\Kunden\Isabellenhütte\LogoNEU\Isabellenhuette_komplet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\\SERVER\Public\2019\Kunden\Isabellenhütte\LogoNEU\Isabellenhuette_komplet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F3CC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Press Information </w:t>
      </w:r>
    </w:p>
    <w:p w14:paraId="3D27AE3A" w14:textId="6427B5EE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Isabellenhütte</w:t>
      </w:r>
      <w:proofErr w:type="spellEnd"/>
      <w:r>
        <w:rPr>
          <w:rFonts w:asciiTheme="minorHAnsi" w:hAnsiTheme="minorHAnsi"/>
          <w:sz w:val="20"/>
          <w:szCs w:val="20"/>
        </w:rPr>
        <w:t xml:space="preserve"> 2 / 2019</w:t>
      </w:r>
    </w:p>
    <w:p w14:paraId="3653CE19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</w:p>
    <w:p w14:paraId="4816658E" w14:textId="0D5AF312" w:rsidR="00814DB4" w:rsidRPr="00753145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D-</w:t>
      </w:r>
      <w:proofErr w:type="spellStart"/>
      <w:r>
        <w:rPr>
          <w:rFonts w:asciiTheme="minorHAnsi" w:hAnsiTheme="minorHAnsi"/>
          <w:sz w:val="20"/>
          <w:szCs w:val="20"/>
        </w:rPr>
        <w:t>Dillenburg</w:t>
      </w:r>
      <w:proofErr w:type="spellEnd"/>
      <w:r>
        <w:rPr>
          <w:rFonts w:asciiTheme="minorHAnsi" w:hAnsiTheme="minorHAnsi"/>
          <w:sz w:val="20"/>
          <w:szCs w:val="20"/>
        </w:rPr>
        <w:t xml:space="preserve"> April 18, 2019</w:t>
      </w:r>
    </w:p>
    <w:p w14:paraId="1E42D593" w14:textId="77777777" w:rsidR="003E5C19" w:rsidRPr="00024CD0" w:rsidRDefault="003E5C19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05082BD7" w14:textId="77777777" w:rsidR="00024CD0" w:rsidRPr="00024CD0" w:rsidRDefault="00024CD0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61B18A01" w14:textId="0780E0FC" w:rsidR="0000621D" w:rsidRPr="00EF381E" w:rsidRDefault="00EA3701" w:rsidP="0000621D">
      <w:pPr>
        <w:spacing w:after="160" w:line="259" w:lineRule="auto"/>
        <w:rPr>
          <w:rFonts w:eastAsia="Arial Unicode MS" w:cstheme="minorHAnsi"/>
        </w:rPr>
      </w:pPr>
      <w:proofErr w:type="spellStart"/>
      <w:r>
        <w:t>Isabellenhütte</w:t>
      </w:r>
      <w:proofErr w:type="spellEnd"/>
      <w:r>
        <w:t xml:space="preserve"> provides convenient shunt solution for current measurement in e-mobility</w:t>
      </w:r>
    </w:p>
    <w:p w14:paraId="16F2C878" w14:textId="427F6DD4" w:rsidR="0000621D" w:rsidRPr="00EF381E" w:rsidRDefault="0025656E" w:rsidP="0000621D">
      <w:pPr>
        <w:spacing w:after="160" w:line="259" w:lineRule="auto"/>
        <w:rPr>
          <w:rFonts w:eastAsia="Arial Unicode MS" w:cstheme="minorHAnsi"/>
          <w:b/>
          <w:sz w:val="28"/>
          <w:szCs w:val="28"/>
        </w:rPr>
      </w:pPr>
      <w:r>
        <w:rPr>
          <w:b/>
          <w:sz w:val="28"/>
          <w:szCs w:val="28"/>
        </w:rPr>
        <w:t>BA</w:t>
      </w:r>
      <w:r w:rsidR="00B443E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shunt: Mini-circuit board</w:t>
      </w:r>
      <w:r w:rsidR="006079DB">
        <w:rPr>
          <w:b/>
          <w:sz w:val="28"/>
          <w:szCs w:val="28"/>
        </w:rPr>
        <w:t xml:space="preserve"> makes it easy to</w:t>
      </w:r>
      <w:r w:rsidR="00B443E6">
        <w:rPr>
          <w:b/>
          <w:sz w:val="28"/>
          <w:szCs w:val="28"/>
        </w:rPr>
        <w:t xml:space="preserve"> access the measurement signal.</w:t>
      </w:r>
      <w:r>
        <w:rPr>
          <w:b/>
          <w:sz w:val="28"/>
          <w:szCs w:val="28"/>
        </w:rPr>
        <w:br/>
      </w:r>
    </w:p>
    <w:p w14:paraId="644517A8" w14:textId="038BB917" w:rsidR="00B04512" w:rsidRPr="00EF381E" w:rsidRDefault="00616D74" w:rsidP="0000621D">
      <w:pPr>
        <w:spacing w:after="160" w:line="259" w:lineRule="auto"/>
        <w:rPr>
          <w:rFonts w:eastAsia="Arial Unicode MS" w:cstheme="minorHAnsi"/>
          <w:i/>
          <w:sz w:val="24"/>
        </w:rPr>
      </w:pPr>
      <w:r>
        <w:rPr>
          <w:i/>
          <w:sz w:val="24"/>
        </w:rPr>
        <w:t xml:space="preserve">The unique feature of </w:t>
      </w:r>
      <w:r w:rsidR="00EA3701">
        <w:rPr>
          <w:i/>
          <w:sz w:val="24"/>
        </w:rPr>
        <w:t xml:space="preserve">the new BAC shunt from </w:t>
      </w:r>
      <w:proofErr w:type="spellStart"/>
      <w:r w:rsidR="00EA3701">
        <w:rPr>
          <w:i/>
          <w:sz w:val="24"/>
        </w:rPr>
        <w:t>Isabellenhütte</w:t>
      </w:r>
      <w:proofErr w:type="spellEnd"/>
      <w:r w:rsidR="00EA3701">
        <w:rPr>
          <w:i/>
          <w:sz w:val="24"/>
        </w:rPr>
        <w:t xml:space="preserve"> is the </w:t>
      </w:r>
      <w:r w:rsidR="00B443E6">
        <w:rPr>
          <w:i/>
          <w:sz w:val="24"/>
        </w:rPr>
        <w:t>small circuit board attached to the shu</w:t>
      </w:r>
      <w:r>
        <w:rPr>
          <w:i/>
          <w:sz w:val="24"/>
        </w:rPr>
        <w:t xml:space="preserve">nt. The board includes a </w:t>
      </w:r>
      <w:r w:rsidR="00B443E6">
        <w:rPr>
          <w:i/>
          <w:sz w:val="24"/>
        </w:rPr>
        <w:t xml:space="preserve">connector for an easy connection of the measurement connection. </w:t>
      </w:r>
      <w:r>
        <w:rPr>
          <w:i/>
          <w:sz w:val="24"/>
        </w:rPr>
        <w:t xml:space="preserve"> U</w:t>
      </w:r>
      <w:r w:rsidR="00EA3701">
        <w:rPr>
          <w:i/>
          <w:sz w:val="24"/>
        </w:rPr>
        <w:t xml:space="preserve">sers </w:t>
      </w:r>
      <w:proofErr w:type="gramStart"/>
      <w:r w:rsidR="00EA3701">
        <w:rPr>
          <w:i/>
          <w:sz w:val="24"/>
        </w:rPr>
        <w:t>ar</w:t>
      </w:r>
      <w:r>
        <w:rPr>
          <w:i/>
          <w:sz w:val="24"/>
        </w:rPr>
        <w:t xml:space="preserve">e </w:t>
      </w:r>
      <w:r w:rsidR="00EA3701">
        <w:rPr>
          <w:i/>
          <w:sz w:val="24"/>
        </w:rPr>
        <w:t>e</w:t>
      </w:r>
      <w:r w:rsidR="00B443E6">
        <w:rPr>
          <w:i/>
          <w:sz w:val="24"/>
        </w:rPr>
        <w:t>nsured</w:t>
      </w:r>
      <w:proofErr w:type="gramEnd"/>
      <w:r w:rsidR="00B443E6">
        <w:rPr>
          <w:i/>
          <w:sz w:val="24"/>
        </w:rPr>
        <w:t xml:space="preserve"> a reliable</w:t>
      </w:r>
      <w:r w:rsidR="00EA3701">
        <w:rPr>
          <w:i/>
          <w:sz w:val="24"/>
        </w:rPr>
        <w:t xml:space="preserve"> measurement </w:t>
      </w:r>
      <w:r w:rsidR="00B443E6">
        <w:rPr>
          <w:i/>
          <w:sz w:val="24"/>
        </w:rPr>
        <w:t xml:space="preserve">of </w:t>
      </w:r>
      <w:r w:rsidR="00EA3701">
        <w:rPr>
          <w:i/>
          <w:sz w:val="24"/>
        </w:rPr>
        <w:t>signals and are spared an additi</w:t>
      </w:r>
      <w:r>
        <w:rPr>
          <w:i/>
          <w:sz w:val="24"/>
        </w:rPr>
        <w:t xml:space="preserve">onal process step during </w:t>
      </w:r>
      <w:r w:rsidR="005E0AF8">
        <w:rPr>
          <w:i/>
          <w:sz w:val="24"/>
        </w:rPr>
        <w:t>production.</w:t>
      </w:r>
      <w:r w:rsidR="00EA3701">
        <w:rPr>
          <w:i/>
          <w:sz w:val="24"/>
        </w:rPr>
        <w:br/>
      </w:r>
    </w:p>
    <w:p w14:paraId="0CAE4E1A" w14:textId="210E463A" w:rsidR="00B04512" w:rsidRPr="00EF381E" w:rsidRDefault="001676AC" w:rsidP="00B04512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t>The concept of this</w:t>
      </w:r>
      <w:r w:rsidR="00B04512">
        <w:rPr>
          <w:rFonts w:ascii="Calibri" w:hAnsi="Calibri"/>
          <w:sz w:val="24"/>
        </w:rPr>
        <w:t xml:space="preserve"> innovative p</w:t>
      </w:r>
      <w:r>
        <w:rPr>
          <w:rFonts w:ascii="Calibri" w:hAnsi="Calibri"/>
          <w:sz w:val="24"/>
        </w:rPr>
        <w:t xml:space="preserve">recision resistor </w:t>
      </w:r>
      <w:r w:rsidR="00B04512">
        <w:rPr>
          <w:rFonts w:ascii="Calibri" w:hAnsi="Calibri"/>
          <w:sz w:val="24"/>
        </w:rPr>
        <w:t xml:space="preserve">allows for a much more flexible and efficient signal transmission than with conventional shunts. The BAC </w:t>
      </w:r>
      <w:proofErr w:type="gramStart"/>
      <w:r w:rsidR="00B04512">
        <w:rPr>
          <w:rFonts w:ascii="Calibri" w:hAnsi="Calibri"/>
          <w:sz w:val="24"/>
        </w:rPr>
        <w:t>is delivered</w:t>
      </w:r>
      <w:proofErr w:type="gramEnd"/>
      <w:r w:rsidR="00B04512">
        <w:rPr>
          <w:rFonts w:ascii="Calibri" w:hAnsi="Calibri"/>
          <w:sz w:val="24"/>
        </w:rPr>
        <w:t xml:space="preserve"> complete with min</w:t>
      </w:r>
      <w:r w:rsidR="007D2D4C">
        <w:rPr>
          <w:rFonts w:ascii="Calibri" w:hAnsi="Calibri"/>
          <w:sz w:val="24"/>
        </w:rPr>
        <w:t>i-circuit board with</w:t>
      </w:r>
      <w:r w:rsidR="00B04512">
        <w:rPr>
          <w:rFonts w:ascii="Calibri" w:hAnsi="Calibri"/>
          <w:sz w:val="24"/>
        </w:rPr>
        <w:t xml:space="preserve"> a</w:t>
      </w:r>
      <w:r>
        <w:rPr>
          <w:rFonts w:ascii="Calibri" w:hAnsi="Calibri"/>
          <w:sz w:val="24"/>
        </w:rPr>
        <w:t>ccess</w:t>
      </w:r>
      <w:r w:rsidR="00B04512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to the </w:t>
      </w:r>
      <w:r w:rsidR="00B04512">
        <w:rPr>
          <w:rFonts w:ascii="Calibri" w:hAnsi="Calibri"/>
          <w:sz w:val="24"/>
        </w:rPr>
        <w:t>sense terminal</w:t>
      </w:r>
      <w:r>
        <w:rPr>
          <w:rFonts w:ascii="Calibri" w:hAnsi="Calibri"/>
          <w:sz w:val="24"/>
        </w:rPr>
        <w:t>s</w:t>
      </w:r>
      <w:r w:rsidR="007D2D4C">
        <w:rPr>
          <w:rFonts w:ascii="Calibri" w:hAnsi="Calibri"/>
          <w:sz w:val="24"/>
        </w:rPr>
        <w:t xml:space="preserve"> via a plug connector </w:t>
      </w:r>
      <w:r w:rsidR="00B04512">
        <w:rPr>
          <w:rFonts w:ascii="Calibri" w:hAnsi="Calibri"/>
          <w:sz w:val="24"/>
        </w:rPr>
        <w:t xml:space="preserve">for the current measurement. Instead of using complex solutions, such as welded-on terminal pins, flex cables or a connection to the evaluation electronics on the main circuit board, the measuring signal </w:t>
      </w:r>
      <w:proofErr w:type="gramStart"/>
      <w:r w:rsidR="00B04512">
        <w:rPr>
          <w:rFonts w:ascii="Calibri" w:hAnsi="Calibri"/>
          <w:sz w:val="24"/>
        </w:rPr>
        <w:t>can be tapped</w:t>
      </w:r>
      <w:proofErr w:type="gramEnd"/>
      <w:r w:rsidR="00B04512">
        <w:rPr>
          <w:rFonts w:ascii="Calibri" w:hAnsi="Calibri"/>
          <w:sz w:val="24"/>
        </w:rPr>
        <w:t xml:space="preserve"> direc</w:t>
      </w:r>
      <w:r w:rsidR="00D75476">
        <w:rPr>
          <w:rFonts w:ascii="Calibri" w:hAnsi="Calibri"/>
          <w:sz w:val="24"/>
        </w:rPr>
        <w:t xml:space="preserve">tly by the BAC resistor. The </w:t>
      </w:r>
      <w:r w:rsidR="00B04512">
        <w:rPr>
          <w:rFonts w:ascii="Calibri" w:hAnsi="Calibri"/>
          <w:sz w:val="24"/>
        </w:rPr>
        <w:t xml:space="preserve">connector </w:t>
      </w:r>
      <w:proofErr w:type="gramStart"/>
      <w:r w:rsidR="00B04512">
        <w:rPr>
          <w:rFonts w:ascii="Calibri" w:hAnsi="Calibri"/>
          <w:sz w:val="24"/>
        </w:rPr>
        <w:t>is used</w:t>
      </w:r>
      <w:proofErr w:type="gramEnd"/>
      <w:r w:rsidR="00B04512">
        <w:rPr>
          <w:rFonts w:ascii="Calibri" w:hAnsi="Calibri"/>
          <w:sz w:val="24"/>
        </w:rPr>
        <w:t xml:space="preserve"> to tap the voltage values in the customer’s higher-level systems. </w:t>
      </w:r>
    </w:p>
    <w:p w14:paraId="783B78BD" w14:textId="5EBC05D7" w:rsidR="0000621D" w:rsidRPr="00EF381E" w:rsidRDefault="00B04512" w:rsidP="0000621D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t>The resistance values</w:t>
      </w:r>
      <w:r w:rsidR="00C5016E">
        <w:rPr>
          <w:rFonts w:ascii="Calibri" w:hAnsi="Calibri"/>
          <w:sz w:val="24"/>
        </w:rPr>
        <w:t xml:space="preserve"> of the </w:t>
      </w:r>
      <w:r>
        <w:rPr>
          <w:rFonts w:ascii="Calibri" w:hAnsi="Calibri"/>
          <w:sz w:val="24"/>
        </w:rPr>
        <w:t xml:space="preserve">BAC are 0.1 </w:t>
      </w:r>
      <w:proofErr w:type="spellStart"/>
      <w:r>
        <w:rPr>
          <w:rFonts w:ascii="Calibri" w:hAnsi="Calibri"/>
          <w:sz w:val="24"/>
        </w:rPr>
        <w:t>mOhm</w:t>
      </w:r>
      <w:proofErr w:type="spellEnd"/>
      <w:r>
        <w:rPr>
          <w:rFonts w:ascii="Calibri" w:hAnsi="Calibri"/>
          <w:sz w:val="24"/>
        </w:rPr>
        <w:t xml:space="preserve"> (320 A). Another low-</w:t>
      </w:r>
      <w:proofErr w:type="spellStart"/>
      <w:r>
        <w:rPr>
          <w:rFonts w:ascii="Calibri" w:hAnsi="Calibri"/>
          <w:sz w:val="24"/>
        </w:rPr>
        <w:t>ohmic</w:t>
      </w:r>
      <w:proofErr w:type="spellEnd"/>
      <w:r>
        <w:rPr>
          <w:rFonts w:ascii="Calibri" w:hAnsi="Calibri"/>
          <w:sz w:val="24"/>
        </w:rPr>
        <w:t xml:space="preserve"> version is designed for current measureme</w:t>
      </w:r>
      <w:r w:rsidR="00C5016E">
        <w:rPr>
          <w:rFonts w:ascii="Calibri" w:hAnsi="Calibri"/>
          <w:sz w:val="24"/>
        </w:rPr>
        <w:t xml:space="preserve">nts up to 550 A (0.05 </w:t>
      </w:r>
      <w:proofErr w:type="spellStart"/>
      <w:r w:rsidR="00C5016E">
        <w:rPr>
          <w:rFonts w:ascii="Calibri" w:hAnsi="Calibri"/>
          <w:sz w:val="24"/>
        </w:rPr>
        <w:t>mOhm</w:t>
      </w:r>
      <w:proofErr w:type="spellEnd"/>
      <w:r w:rsidR="00C5016E">
        <w:rPr>
          <w:rFonts w:ascii="Calibri" w:hAnsi="Calibri"/>
          <w:sz w:val="24"/>
        </w:rPr>
        <w:t>). This</w:t>
      </w:r>
      <w:r>
        <w:rPr>
          <w:rFonts w:ascii="Calibri" w:hAnsi="Calibri"/>
          <w:sz w:val="24"/>
        </w:rPr>
        <w:t xml:space="preserve"> shunt is suitable for powe</w:t>
      </w:r>
      <w:r w:rsidR="00C5016E">
        <w:rPr>
          <w:rFonts w:ascii="Calibri" w:hAnsi="Calibri"/>
          <w:sz w:val="24"/>
        </w:rPr>
        <w:t>r ratings up to 15 W. O</w:t>
      </w:r>
      <w:r>
        <w:rPr>
          <w:rFonts w:ascii="Calibri" w:hAnsi="Calibri"/>
          <w:sz w:val="24"/>
        </w:rPr>
        <w:t>ther resistance values are also possible.</w:t>
      </w:r>
    </w:p>
    <w:p w14:paraId="2B80D050" w14:textId="35BECB91" w:rsidR="0000621D" w:rsidRPr="00EF381E" w:rsidRDefault="00B04512" w:rsidP="0000621D">
      <w:pPr>
        <w:spacing w:after="160" w:line="259" w:lineRule="auto"/>
        <w:rPr>
          <w:rFonts w:ascii="Calibri" w:eastAsia="Arial Unicode MS" w:hAnsi="Calibri" w:cs="Calibri"/>
          <w:b/>
          <w:sz w:val="24"/>
        </w:rPr>
      </w:pPr>
      <w:r>
        <w:rPr>
          <w:rFonts w:ascii="Calibri" w:hAnsi="Calibri"/>
          <w:b/>
          <w:sz w:val="24"/>
        </w:rPr>
        <w:br/>
        <w:t xml:space="preserve">Leaner production process and </w:t>
      </w:r>
      <w:proofErr w:type="gramStart"/>
      <w:r>
        <w:rPr>
          <w:rFonts w:ascii="Calibri" w:hAnsi="Calibri"/>
          <w:b/>
          <w:sz w:val="24"/>
        </w:rPr>
        <w:t>more flexible design</w:t>
      </w:r>
      <w:proofErr w:type="gramEnd"/>
    </w:p>
    <w:p w14:paraId="4798F59D" w14:textId="4FA6484A" w:rsidR="00F574BC" w:rsidRDefault="00C5016E" w:rsidP="0000621D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t>In the range of small to</w:t>
      </w:r>
      <w:r w:rsidR="0000621D">
        <w:rPr>
          <w:rFonts w:ascii="Calibri" w:hAnsi="Calibri"/>
          <w:sz w:val="24"/>
        </w:rPr>
        <w:t xml:space="preserve"> medium quantities in particular, the BAC current sensor offers significant cost advantages due to </w:t>
      </w:r>
      <w:r w:rsidR="0064434B">
        <w:rPr>
          <w:rFonts w:ascii="Calibri" w:hAnsi="Calibri"/>
          <w:sz w:val="24"/>
        </w:rPr>
        <w:t>its simplified connection process</w:t>
      </w:r>
      <w:r w:rsidR="0000621D">
        <w:rPr>
          <w:rFonts w:ascii="Calibri" w:hAnsi="Calibri"/>
          <w:sz w:val="24"/>
        </w:rPr>
        <w:t>. It is no longer necessa</w:t>
      </w:r>
      <w:r w:rsidR="00F574BC">
        <w:rPr>
          <w:rFonts w:ascii="Calibri" w:hAnsi="Calibri"/>
          <w:sz w:val="24"/>
        </w:rPr>
        <w:t xml:space="preserve">ry, for example, to weld on </w:t>
      </w:r>
      <w:r w:rsidR="0000621D">
        <w:rPr>
          <w:rFonts w:ascii="Calibri" w:hAnsi="Calibri"/>
          <w:sz w:val="24"/>
        </w:rPr>
        <w:t xml:space="preserve">pins. The </w:t>
      </w:r>
      <w:r w:rsidR="00F574BC">
        <w:rPr>
          <w:rFonts w:ascii="Calibri" w:hAnsi="Calibri"/>
          <w:sz w:val="24"/>
        </w:rPr>
        <w:t xml:space="preserve">BAC’s main application is </w:t>
      </w:r>
      <w:r w:rsidR="0000621D">
        <w:rPr>
          <w:rFonts w:ascii="Calibri" w:hAnsi="Calibri"/>
          <w:sz w:val="24"/>
        </w:rPr>
        <w:t>current measurement for electronic battery management systems in forklifts, electric scooters as well as other hybrid and el</w:t>
      </w:r>
      <w:r w:rsidR="00F574BC">
        <w:rPr>
          <w:rFonts w:ascii="Calibri" w:hAnsi="Calibri"/>
          <w:sz w:val="24"/>
        </w:rPr>
        <w:t xml:space="preserve">ectric vehicles. Other </w:t>
      </w:r>
      <w:r w:rsidR="0000621D">
        <w:rPr>
          <w:rFonts w:ascii="Calibri" w:hAnsi="Calibri"/>
          <w:sz w:val="24"/>
        </w:rPr>
        <w:t xml:space="preserve">applications include current measurements in welding equipment. </w:t>
      </w:r>
    </w:p>
    <w:p w14:paraId="1187A1CE" w14:textId="52136E9C" w:rsidR="0000621D" w:rsidRPr="00EF381E" w:rsidRDefault="006A63AB" w:rsidP="0000621D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lastRenderedPageBreak/>
        <w:br/>
        <w:t xml:space="preserve">Users have more options when designing their products. Since the measuring signals </w:t>
      </w:r>
      <w:proofErr w:type="gramStart"/>
      <w:r>
        <w:rPr>
          <w:rFonts w:ascii="Calibri" w:hAnsi="Calibri"/>
          <w:sz w:val="24"/>
        </w:rPr>
        <w:t>are not evaluated</w:t>
      </w:r>
      <w:proofErr w:type="gramEnd"/>
      <w:r>
        <w:rPr>
          <w:rFonts w:ascii="Calibri" w:hAnsi="Calibri"/>
          <w:sz w:val="24"/>
        </w:rPr>
        <w:t xml:space="preserve"> on the application’s printed circuit board, the BAC shunt does not necessarily have to be placed on the electronics. </w:t>
      </w:r>
    </w:p>
    <w:p w14:paraId="1B5711DD" w14:textId="77777777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b/>
          <w:sz w:val="24"/>
        </w:rPr>
      </w:pPr>
      <w:r>
        <w:rPr>
          <w:rFonts w:ascii="Calibri" w:hAnsi="Calibri"/>
          <w:b/>
          <w:sz w:val="24"/>
        </w:rPr>
        <w:t>High-precision and long-term stable measurement results</w:t>
      </w:r>
    </w:p>
    <w:p w14:paraId="7654FD56" w14:textId="32BB4EF5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t xml:space="preserve">Another advantage of the shunt design with circuit board is the </w:t>
      </w:r>
      <w:proofErr w:type="gramStart"/>
      <w:r>
        <w:rPr>
          <w:rFonts w:ascii="Calibri" w:hAnsi="Calibri"/>
          <w:sz w:val="24"/>
        </w:rPr>
        <w:t>high-precision</w:t>
      </w:r>
      <w:proofErr w:type="gramEnd"/>
      <w:r>
        <w:rPr>
          <w:rFonts w:ascii="Calibri" w:hAnsi="Calibri"/>
          <w:sz w:val="24"/>
        </w:rPr>
        <w:t>, long-term stable measur</w:t>
      </w:r>
      <w:r w:rsidR="00510157">
        <w:rPr>
          <w:rFonts w:ascii="Calibri" w:hAnsi="Calibri"/>
          <w:sz w:val="24"/>
        </w:rPr>
        <w:t xml:space="preserve">ement results. </w:t>
      </w:r>
      <w:r w:rsidR="00AF2837">
        <w:rPr>
          <w:rFonts w:ascii="Calibri" w:hAnsi="Calibri"/>
          <w:sz w:val="24"/>
        </w:rPr>
        <w:t>MANGANIN</w:t>
      </w:r>
      <w:r>
        <w:rPr>
          <w:rFonts w:ascii="Calibri" w:hAnsi="Calibri"/>
          <w:sz w:val="24"/>
        </w:rPr>
        <w:t xml:space="preserve">® </w:t>
      </w:r>
      <w:r w:rsidR="00510157">
        <w:rPr>
          <w:rFonts w:ascii="Calibri" w:hAnsi="Calibri"/>
          <w:sz w:val="24"/>
        </w:rPr>
        <w:t xml:space="preserve">a </w:t>
      </w:r>
      <w:r>
        <w:rPr>
          <w:rFonts w:ascii="Calibri" w:hAnsi="Calibri"/>
          <w:sz w:val="24"/>
        </w:rPr>
        <w:t xml:space="preserve">special alloy designed by </w:t>
      </w:r>
      <w:proofErr w:type="spellStart"/>
      <w:r>
        <w:rPr>
          <w:rFonts w:ascii="Calibri" w:hAnsi="Calibri"/>
          <w:sz w:val="24"/>
        </w:rPr>
        <w:t>Isabellenhütte</w:t>
      </w:r>
      <w:proofErr w:type="spellEnd"/>
      <w:r>
        <w:rPr>
          <w:rFonts w:ascii="Calibri" w:hAnsi="Calibri"/>
          <w:sz w:val="24"/>
        </w:rPr>
        <w:t xml:space="preserve"> forms the resistance elemen</w:t>
      </w:r>
      <w:r w:rsidR="00801F27">
        <w:rPr>
          <w:rFonts w:ascii="Calibri" w:hAnsi="Calibri"/>
          <w:sz w:val="24"/>
        </w:rPr>
        <w:t>t of the BAC,</w:t>
      </w:r>
      <w:r w:rsidR="003F03D7">
        <w:rPr>
          <w:rFonts w:ascii="Calibri" w:hAnsi="Calibri"/>
          <w:sz w:val="24"/>
        </w:rPr>
        <w:t xml:space="preserve"> which is </w:t>
      </w:r>
      <w:r w:rsidR="00C577E7">
        <w:rPr>
          <w:rFonts w:ascii="Calibri" w:hAnsi="Calibri"/>
          <w:sz w:val="24"/>
        </w:rPr>
        <w:t xml:space="preserve">electron beam </w:t>
      </w:r>
      <w:r w:rsidR="003F03D7">
        <w:rPr>
          <w:rFonts w:ascii="Calibri" w:hAnsi="Calibri"/>
          <w:sz w:val="24"/>
        </w:rPr>
        <w:t>welded between two C</w:t>
      </w:r>
      <w:r>
        <w:rPr>
          <w:rFonts w:ascii="Calibri" w:hAnsi="Calibri"/>
          <w:sz w:val="24"/>
        </w:rPr>
        <w:t>opper strips</w:t>
      </w:r>
      <w:r w:rsidR="00C577E7">
        <w:rPr>
          <w:rFonts w:ascii="Calibri" w:hAnsi="Calibri"/>
          <w:sz w:val="24"/>
        </w:rPr>
        <w:t>.</w:t>
      </w:r>
      <w:r w:rsidR="00AF2837">
        <w:rPr>
          <w:rFonts w:ascii="Calibri" w:hAnsi="Calibri"/>
          <w:sz w:val="24"/>
        </w:rPr>
        <w:t xml:space="preserve"> MANGANIN</w:t>
      </w:r>
      <w:r>
        <w:rPr>
          <w:rFonts w:ascii="Calibri" w:hAnsi="Calibri"/>
          <w:sz w:val="24"/>
        </w:rPr>
        <w:t xml:space="preserve">® </w:t>
      </w:r>
      <w:proofErr w:type="gramStart"/>
      <w:r>
        <w:rPr>
          <w:rFonts w:ascii="Calibri" w:hAnsi="Calibri"/>
          <w:sz w:val="24"/>
        </w:rPr>
        <w:t>is characterized</w:t>
      </w:r>
      <w:proofErr w:type="gramEnd"/>
      <w:r>
        <w:rPr>
          <w:rFonts w:ascii="Calibri" w:hAnsi="Calibri"/>
          <w:sz w:val="24"/>
        </w:rPr>
        <w:t xml:space="preserve"> by an extremely low temperature dependence. The temperature coefficient </w:t>
      </w:r>
      <w:r w:rsidR="003F03D7">
        <w:rPr>
          <w:rFonts w:ascii="Calibri" w:hAnsi="Calibri"/>
          <w:sz w:val="24"/>
        </w:rPr>
        <w:t>(</w:t>
      </w:r>
      <w:r>
        <w:rPr>
          <w:rFonts w:ascii="Calibri" w:hAnsi="Calibri"/>
          <w:sz w:val="24"/>
        </w:rPr>
        <w:t>TC</w:t>
      </w:r>
      <w:r w:rsidR="00AF2837">
        <w:rPr>
          <w:rFonts w:ascii="Calibri" w:hAnsi="Calibri"/>
          <w:sz w:val="24"/>
        </w:rPr>
        <w:t>R</w:t>
      </w:r>
      <w:r w:rsidR="003F03D7">
        <w:rPr>
          <w:rFonts w:ascii="Calibri" w:hAnsi="Calibri"/>
          <w:sz w:val="24"/>
        </w:rPr>
        <w:t>)</w:t>
      </w:r>
      <w:r>
        <w:rPr>
          <w:rFonts w:ascii="Calibri" w:hAnsi="Calibri"/>
          <w:sz w:val="24"/>
        </w:rPr>
        <w:t xml:space="preserve"> for the BAC series thus lies in the r</w:t>
      </w:r>
      <w:r w:rsidR="003F03D7">
        <w:rPr>
          <w:rFonts w:ascii="Calibri" w:hAnsi="Calibri"/>
          <w:sz w:val="24"/>
        </w:rPr>
        <w:t>ange 100 ppm/K. By comparison, C</w:t>
      </w:r>
      <w:r>
        <w:rPr>
          <w:rFonts w:ascii="Calibri" w:hAnsi="Calibri"/>
          <w:sz w:val="24"/>
        </w:rPr>
        <w:t>opper has a TC</w:t>
      </w:r>
      <w:r w:rsidR="00AF2837">
        <w:rPr>
          <w:rFonts w:ascii="Calibri" w:hAnsi="Calibri"/>
          <w:sz w:val="24"/>
        </w:rPr>
        <w:t>R</w:t>
      </w:r>
      <w:r>
        <w:rPr>
          <w:rFonts w:ascii="Calibri" w:hAnsi="Calibri"/>
          <w:sz w:val="24"/>
        </w:rPr>
        <w:t xml:space="preserve"> of 4,000 ppm/K. So</w:t>
      </w:r>
      <w:r w:rsidR="00801F27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if the sense pins </w:t>
      </w:r>
      <w:proofErr w:type="gramStart"/>
      <w:r>
        <w:rPr>
          <w:rFonts w:ascii="Calibri" w:hAnsi="Calibri"/>
          <w:sz w:val="24"/>
        </w:rPr>
        <w:t>are eliminated</w:t>
      </w:r>
      <w:proofErr w:type="gramEnd"/>
      <w:r>
        <w:rPr>
          <w:rFonts w:ascii="Calibri" w:hAnsi="Calibri"/>
          <w:sz w:val="24"/>
        </w:rPr>
        <w:t xml:space="preserve"> and the measuring signal can be tapped directly on the underside of the circuit boar</w:t>
      </w:r>
      <w:r w:rsidR="00801F27">
        <w:rPr>
          <w:rFonts w:ascii="Calibri" w:hAnsi="Calibri"/>
          <w:sz w:val="24"/>
        </w:rPr>
        <w:t>d by the M</w:t>
      </w:r>
      <w:r>
        <w:rPr>
          <w:rFonts w:ascii="Calibri" w:hAnsi="Calibri"/>
          <w:sz w:val="24"/>
        </w:rPr>
        <w:t>anganese resistance allo</w:t>
      </w:r>
      <w:r w:rsidR="00801F27">
        <w:rPr>
          <w:rFonts w:ascii="Calibri" w:hAnsi="Calibri"/>
          <w:sz w:val="24"/>
        </w:rPr>
        <w:t>y, then the negative impact of C</w:t>
      </w:r>
      <w:r>
        <w:rPr>
          <w:rFonts w:ascii="Calibri" w:hAnsi="Calibri"/>
          <w:sz w:val="24"/>
        </w:rPr>
        <w:t>opper</w:t>
      </w:r>
      <w:r w:rsidR="00801F27">
        <w:rPr>
          <w:rFonts w:ascii="Calibri" w:hAnsi="Calibri"/>
          <w:sz w:val="24"/>
        </w:rPr>
        <w:t xml:space="preserve"> on the temperature coefficient</w:t>
      </w:r>
      <w:r>
        <w:rPr>
          <w:rFonts w:ascii="Calibri" w:hAnsi="Calibri"/>
          <w:sz w:val="24"/>
        </w:rPr>
        <w:t xml:space="preserve"> is also largely eliminated. </w:t>
      </w:r>
    </w:p>
    <w:p w14:paraId="3587B2F8" w14:textId="77777777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b/>
          <w:sz w:val="24"/>
        </w:rPr>
      </w:pPr>
      <w:r>
        <w:rPr>
          <w:rFonts w:ascii="Calibri" w:hAnsi="Calibri"/>
          <w:b/>
          <w:sz w:val="24"/>
        </w:rPr>
        <w:t xml:space="preserve">Customer-specific designs of the standard product </w:t>
      </w:r>
    </w:p>
    <w:p w14:paraId="31E9AF22" w14:textId="6E859453" w:rsidR="0000621D" w:rsidRPr="00F50C98" w:rsidRDefault="0000621D" w:rsidP="0000621D">
      <w:pPr>
        <w:spacing w:after="160" w:line="259" w:lineRule="auto"/>
        <w:rPr>
          <w:rFonts w:ascii="Calibri" w:eastAsia="Arial Unicode MS" w:hAnsi="Calibri" w:cs="Calibri"/>
          <w:sz w:val="24"/>
        </w:rPr>
      </w:pPr>
      <w:r>
        <w:rPr>
          <w:rFonts w:ascii="Calibri" w:hAnsi="Calibri"/>
          <w:sz w:val="24"/>
        </w:rPr>
        <w:t xml:space="preserve">The BAC shunt is a standard passive component, but </w:t>
      </w:r>
      <w:proofErr w:type="gramStart"/>
      <w:r>
        <w:rPr>
          <w:rFonts w:ascii="Calibri" w:hAnsi="Calibri"/>
          <w:sz w:val="24"/>
        </w:rPr>
        <w:t>can be customized</w:t>
      </w:r>
      <w:proofErr w:type="gramEnd"/>
      <w:r>
        <w:rPr>
          <w:rFonts w:ascii="Calibri" w:hAnsi="Calibri"/>
          <w:sz w:val="24"/>
        </w:rPr>
        <w:t xml:space="preserve"> for the respective application</w:t>
      </w:r>
      <w:r w:rsidR="003F2B70">
        <w:rPr>
          <w:rFonts w:ascii="Calibri" w:hAnsi="Calibri"/>
          <w:sz w:val="24"/>
        </w:rPr>
        <w:t xml:space="preserve">, for example, </w:t>
      </w:r>
      <w:r>
        <w:rPr>
          <w:rFonts w:ascii="Calibri" w:hAnsi="Calibri"/>
          <w:sz w:val="24"/>
        </w:rPr>
        <w:t xml:space="preserve">the resistance values, the </w:t>
      </w:r>
      <w:r w:rsidR="003F2B70">
        <w:rPr>
          <w:rFonts w:ascii="Calibri" w:hAnsi="Calibri"/>
          <w:sz w:val="24"/>
        </w:rPr>
        <w:t xml:space="preserve">physical </w:t>
      </w:r>
      <w:r>
        <w:rPr>
          <w:rFonts w:ascii="Calibri" w:hAnsi="Calibri"/>
          <w:sz w:val="24"/>
        </w:rPr>
        <w:t>size or the selection of plug connectors. In order to avoid transfer resistances du</w:t>
      </w:r>
      <w:r w:rsidR="003F2B70">
        <w:rPr>
          <w:rFonts w:ascii="Calibri" w:hAnsi="Calibri"/>
          <w:sz w:val="24"/>
        </w:rPr>
        <w:t>e to oxidation, a version with Tin-plated or Nickel-plated C</w:t>
      </w:r>
      <w:r>
        <w:rPr>
          <w:rFonts w:ascii="Calibri" w:hAnsi="Calibri"/>
          <w:sz w:val="24"/>
        </w:rPr>
        <w:t xml:space="preserve">opper connections </w:t>
      </w:r>
      <w:proofErr w:type="gramStart"/>
      <w:r>
        <w:rPr>
          <w:rFonts w:ascii="Calibri" w:hAnsi="Calibri"/>
          <w:sz w:val="24"/>
        </w:rPr>
        <w:t>can also be supplied</w:t>
      </w:r>
      <w:proofErr w:type="gramEnd"/>
      <w:r>
        <w:rPr>
          <w:rFonts w:ascii="Calibri" w:hAnsi="Calibri"/>
          <w:sz w:val="24"/>
        </w:rPr>
        <w:t xml:space="preserve">. </w:t>
      </w:r>
      <w:proofErr w:type="spellStart"/>
      <w:r>
        <w:rPr>
          <w:rFonts w:ascii="Calibri" w:hAnsi="Calibri"/>
          <w:sz w:val="24"/>
        </w:rPr>
        <w:t>Isabellenhütte</w:t>
      </w:r>
      <w:proofErr w:type="spellEnd"/>
      <w:r>
        <w:rPr>
          <w:rFonts w:ascii="Calibri" w:hAnsi="Calibri"/>
          <w:sz w:val="24"/>
        </w:rPr>
        <w:t xml:space="preserve"> guarantees a precise measurement and permanent transmission of measuring signals throughout the entire life cycle and therefore also the process reliability of the entire component. </w:t>
      </w:r>
    </w:p>
    <w:p w14:paraId="1004C553" w14:textId="77777777" w:rsidR="002D6966" w:rsidRPr="00F50C98" w:rsidRDefault="002D6966" w:rsidP="00DF62D9">
      <w:pPr>
        <w:spacing w:line="360" w:lineRule="auto"/>
        <w:rPr>
          <w:rFonts w:ascii="Calibri" w:hAnsi="Calibri" w:cs="Calibri"/>
        </w:rPr>
      </w:pPr>
    </w:p>
    <w:p w14:paraId="2212B6BA" w14:textId="0E48C035" w:rsidR="00DF62D9" w:rsidRPr="00F50C98" w:rsidRDefault="001F2911" w:rsidP="00DF62D9">
      <w:pPr>
        <w:spacing w:line="360" w:lineRule="auto"/>
        <w:rPr>
          <w:rFonts w:ascii="Calibri" w:hAnsi="Calibri" w:cs="Calibri"/>
          <w:bCs/>
          <w:i/>
        </w:rPr>
      </w:pPr>
      <w:proofErr w:type="gramStart"/>
      <w:r>
        <w:rPr>
          <w:rFonts w:ascii="Calibri" w:hAnsi="Calibri"/>
          <w:bCs/>
          <w:i/>
        </w:rPr>
        <w:t>3,405</w:t>
      </w:r>
      <w:proofErr w:type="gramEnd"/>
      <w:r>
        <w:rPr>
          <w:rFonts w:ascii="Calibri" w:hAnsi="Calibri"/>
          <w:bCs/>
          <w:i/>
        </w:rPr>
        <w:t xml:space="preserve"> stops</w:t>
      </w:r>
    </w:p>
    <w:p w14:paraId="42F8D28A" w14:textId="77777777" w:rsidR="009F2BE4" w:rsidRDefault="009F2BE4">
      <w:pPr>
        <w:rPr>
          <w:rFonts w:eastAsia="Times New Roman" w:cs="Arial"/>
          <w:b/>
          <w:sz w:val="20"/>
          <w:szCs w:val="20"/>
        </w:rPr>
      </w:pPr>
    </w:p>
    <w:p w14:paraId="5EB1D139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66B4506C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2E7E1B79" w14:textId="77777777" w:rsidR="006561D9" w:rsidRDefault="006561D9">
      <w:pPr>
        <w:rPr>
          <w:rFonts w:eastAsia="Times New Roman" w:cs="Arial"/>
          <w:b/>
          <w:sz w:val="20"/>
          <w:szCs w:val="20"/>
        </w:rPr>
      </w:pPr>
      <w:r>
        <w:br w:type="page"/>
      </w:r>
    </w:p>
    <w:p w14:paraId="4C53804B" w14:textId="04567A4F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lastRenderedPageBreak/>
        <w:t xml:space="preserve">Image material: </w:t>
      </w:r>
      <w:r>
        <w:rPr>
          <w:noProof/>
          <w:lang w:val="de-DE"/>
        </w:rPr>
        <w:drawing>
          <wp:inline distT="0" distB="0" distL="0" distR="0" wp14:anchorId="13D2A834" wp14:editId="6E296D40">
            <wp:extent cx="4951095" cy="3621535"/>
            <wp:effectExtent l="0" t="0" r="1905" b="0"/>
            <wp:docPr id="1" name="Grafik 1" descr="Z:\2019\Kunden\Isabellenhütte\Presse\Pressemitteilungen\2 - PM BAC\BA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9\Kunden\Isabellenhütte\Presse\Pressemitteilungen\2 - PM BAC\BAC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6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9776" w14:textId="77777777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</w:p>
    <w:p w14:paraId="6D357C99" w14:textId="26793B13" w:rsidR="009F2BE4" w:rsidRDefault="009F2BE4" w:rsidP="009F2BE4">
      <w:pPr>
        <w:pStyle w:val="h0"/>
        <w:spacing w:line="360" w:lineRule="auto"/>
        <w:rPr>
          <w:rFonts w:asciiTheme="minorHAnsi" w:hAnsiTheme="minorHAnsi" w:cs="Arial"/>
          <w:i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Image caption: The shunt and circuit board as one unit directly tap the measuring signals. An additional process step </w:t>
      </w:r>
      <w:proofErr w:type="gramStart"/>
      <w:r>
        <w:rPr>
          <w:rFonts w:asciiTheme="minorHAnsi" w:hAnsiTheme="minorHAnsi"/>
          <w:color w:val="auto"/>
          <w:sz w:val="20"/>
          <w:szCs w:val="20"/>
        </w:rPr>
        <w:t>can be avoided</w:t>
      </w:r>
      <w:proofErr w:type="gramEnd"/>
      <w:r>
        <w:rPr>
          <w:rFonts w:asciiTheme="minorHAnsi" w:hAnsiTheme="minorHAnsi"/>
          <w:color w:val="auto"/>
          <w:sz w:val="20"/>
          <w:szCs w:val="20"/>
        </w:rPr>
        <w:t xml:space="preserve"> in this way. Image: </w:t>
      </w:r>
      <w:r>
        <w:rPr>
          <w:rFonts w:asciiTheme="minorHAnsi" w:hAnsiTheme="minorHAnsi"/>
          <w:i/>
          <w:color w:val="auto"/>
          <w:sz w:val="20"/>
          <w:szCs w:val="20"/>
        </w:rPr>
        <w:t>©</w:t>
      </w:r>
      <w:proofErr w:type="spellStart"/>
      <w:r>
        <w:rPr>
          <w:rFonts w:asciiTheme="minorHAnsi" w:hAnsiTheme="minorHAnsi"/>
          <w:i/>
          <w:color w:val="auto"/>
          <w:sz w:val="20"/>
          <w:szCs w:val="20"/>
        </w:rPr>
        <w:t>Isabellenhütte</w:t>
      </w:r>
      <w:proofErr w:type="spellEnd"/>
      <w:r>
        <w:rPr>
          <w:rFonts w:asciiTheme="minorHAnsi" w:hAnsiTheme="minorHAnsi"/>
          <w:i/>
          <w:color w:val="auto"/>
          <w:sz w:val="20"/>
          <w:szCs w:val="20"/>
        </w:rPr>
        <w:t xml:space="preserve"> Heusler GmbH &amp; Co. KG</w:t>
      </w:r>
    </w:p>
    <w:p w14:paraId="37F9F00B" w14:textId="77777777" w:rsidR="00EA4C67" w:rsidRDefault="00EA4C67" w:rsidP="00814DB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14:paraId="0A7AB695" w14:textId="77777777" w:rsidR="002D6966" w:rsidRDefault="002D6966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20BB2AC7" w14:textId="77777777" w:rsidR="00E10D12" w:rsidRPr="00753145" w:rsidRDefault="00E10D12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4764D40F" w14:textId="77777777" w:rsidR="00814DB4" w:rsidRPr="00753145" w:rsidRDefault="00814DB4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About </w:t>
      </w:r>
      <w:proofErr w:type="spellStart"/>
      <w:r>
        <w:rPr>
          <w:rFonts w:asciiTheme="minorHAnsi" w:hAnsiTheme="minorHAnsi"/>
          <w:b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Heusler</w:t>
      </w:r>
    </w:p>
    <w:p w14:paraId="02280D08" w14:textId="77777777" w:rsidR="007C7433" w:rsidRPr="00753145" w:rsidRDefault="007C7433" w:rsidP="007C7433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Heusler GmbH &amp; Co. KG has been owned by the Heusler family</w:t>
      </w:r>
      <w:proofErr w:type="gramEnd"/>
      <w:r>
        <w:rPr>
          <w:rFonts w:asciiTheme="minorHAnsi" w:hAnsiTheme="minorHAnsi"/>
          <w:bCs/>
          <w:color w:val="auto"/>
          <w:sz w:val="22"/>
          <w:szCs w:val="22"/>
        </w:rPr>
        <w:t xml:space="preserve"> since 1827. Today, they are one of the world's leading manufacturers of low-resistance precision and power resistors. The company set standards with the invention of the ISA-WELD® procedure patented in 2014. Other corporate areas include the manufacture of precision alloys and measurement technology products. The measurement systems from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Isabellenhütte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are leading technology in the field of shunt-based current measurement systems. The company combines its precision measurement systems under the brand name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ISAscale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®. Around 900 employees work at the company headquarters and production location in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Dillenburg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(Hesse). </w:t>
      </w:r>
    </w:p>
    <w:p w14:paraId="5588AD9E" w14:textId="77777777" w:rsidR="007C7433" w:rsidRPr="00753145" w:rsidRDefault="00782C77" w:rsidP="007C7433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hyperlink r:id="rId8" w:history="1">
        <w:r w:rsidR="0026532C">
          <w:rPr>
            <w:rStyle w:val="Hyperlink"/>
            <w:rFonts w:asciiTheme="minorHAnsi" w:hAnsiTheme="minorHAnsi"/>
            <w:sz w:val="22"/>
            <w:szCs w:val="22"/>
          </w:rPr>
          <w:t>www.isabellenhuette.de</w:t>
        </w:r>
      </w:hyperlink>
    </w:p>
    <w:p w14:paraId="77796BB3" w14:textId="77777777" w:rsidR="009F2BE4" w:rsidRPr="00753145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0825B90D" w14:textId="77777777" w:rsidR="009F2BE4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752BB614" w14:textId="77777777" w:rsidR="0026532C" w:rsidRPr="00753145" w:rsidRDefault="0026532C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2A38E77D" w14:textId="77777777" w:rsidR="00814DB4" w:rsidRPr="00753145" w:rsidRDefault="00C22A76" w:rsidP="00C22A76">
      <w:pPr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Reprint free of charge</w:t>
      </w:r>
    </w:p>
    <w:p w14:paraId="64156FFD" w14:textId="77777777" w:rsidR="00814DB4" w:rsidRPr="00753145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 ask that a voucher copy </w:t>
      </w:r>
      <w:proofErr w:type="gramStart"/>
      <w:r>
        <w:rPr>
          <w:b/>
          <w:bCs/>
          <w:sz w:val="20"/>
          <w:szCs w:val="20"/>
        </w:rPr>
        <w:t>be sent</w:t>
      </w:r>
      <w:proofErr w:type="gramEnd"/>
      <w:r>
        <w:rPr>
          <w:b/>
          <w:bCs/>
          <w:sz w:val="20"/>
          <w:szCs w:val="20"/>
        </w:rPr>
        <w:t xml:space="preserve"> to Wassenberg for reprint or editorial mention.</w:t>
      </w:r>
    </w:p>
    <w:p w14:paraId="257624FD" w14:textId="77777777" w:rsidR="00814DB4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Thank you!</w:t>
      </w:r>
    </w:p>
    <w:p w14:paraId="062533E1" w14:textId="77777777" w:rsidR="00051776" w:rsidRPr="00753145" w:rsidRDefault="00051776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</w:p>
    <w:p w14:paraId="5C43F9B5" w14:textId="77777777" w:rsidR="00814DB4" w:rsidRPr="00753145" w:rsidRDefault="00814DB4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Company contact: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Media:</w:t>
      </w:r>
    </w:p>
    <w:p w14:paraId="36CF6CB8" w14:textId="2FC29343" w:rsidR="00C81440" w:rsidRPr="00B443E6" w:rsidRDefault="00AA5732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r w:rsidRPr="00B443E6">
        <w:rPr>
          <w:sz w:val="20"/>
          <w:szCs w:val="20"/>
          <w:lang w:val="de-DE"/>
        </w:rPr>
        <w:t xml:space="preserve">Kai Thorsten Schöndorf </w:t>
      </w:r>
      <w:r w:rsidRPr="00B443E6">
        <w:rPr>
          <w:sz w:val="20"/>
          <w:szCs w:val="20"/>
          <w:lang w:val="de-DE"/>
        </w:rPr>
        <w:tab/>
      </w:r>
      <w:r w:rsidRPr="00B443E6">
        <w:rPr>
          <w:sz w:val="20"/>
          <w:szCs w:val="20"/>
          <w:lang w:val="de-DE"/>
        </w:rPr>
        <w:tab/>
        <w:t>Michaela Wassenberg</w:t>
      </w:r>
    </w:p>
    <w:p w14:paraId="2C74EE52" w14:textId="77777777" w:rsidR="0025656E" w:rsidRPr="00B443E6" w:rsidRDefault="00AA5732" w:rsidP="00B44FF2">
      <w:pPr>
        <w:tabs>
          <w:tab w:val="left" w:pos="3780"/>
        </w:tabs>
        <w:spacing w:after="0"/>
        <w:rPr>
          <w:sz w:val="20"/>
          <w:szCs w:val="20"/>
          <w:lang w:val="de-DE"/>
        </w:rPr>
      </w:pPr>
      <w:proofErr w:type="spellStart"/>
      <w:r w:rsidRPr="00B443E6">
        <w:rPr>
          <w:sz w:val="20"/>
          <w:szCs w:val="20"/>
          <w:lang w:val="de-DE"/>
        </w:rPr>
        <w:t>Product</w:t>
      </w:r>
      <w:proofErr w:type="spellEnd"/>
      <w:r w:rsidRPr="00B443E6">
        <w:rPr>
          <w:sz w:val="20"/>
          <w:szCs w:val="20"/>
          <w:lang w:val="de-DE"/>
        </w:rPr>
        <w:t xml:space="preserve"> Management</w:t>
      </w:r>
    </w:p>
    <w:p w14:paraId="4E8AB220" w14:textId="72D5CF28" w:rsidR="00814DB4" w:rsidRPr="000D4347" w:rsidRDefault="0025656E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Sales Components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Wassenberg Public Relations for </w:t>
      </w:r>
    </w:p>
    <w:p w14:paraId="39E042F4" w14:textId="77777777" w:rsidR="00814DB4" w:rsidRPr="00B443E6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proofErr w:type="spellStart"/>
      <w:r w:rsidRPr="00B443E6">
        <w:rPr>
          <w:sz w:val="20"/>
          <w:szCs w:val="20"/>
          <w:lang w:val="de-DE"/>
        </w:rPr>
        <w:t>Isabellenhütte</w:t>
      </w:r>
      <w:proofErr w:type="spellEnd"/>
      <w:r w:rsidRPr="00B443E6">
        <w:rPr>
          <w:sz w:val="20"/>
          <w:szCs w:val="20"/>
          <w:lang w:val="de-DE"/>
        </w:rPr>
        <w:t xml:space="preserve"> Heusler GmbH &amp; Co. KG</w:t>
      </w:r>
      <w:r w:rsidRPr="00B443E6">
        <w:rPr>
          <w:sz w:val="20"/>
          <w:szCs w:val="20"/>
          <w:lang w:val="de-DE"/>
        </w:rPr>
        <w:tab/>
      </w:r>
      <w:r w:rsidRPr="00B443E6">
        <w:rPr>
          <w:sz w:val="20"/>
          <w:szCs w:val="20"/>
          <w:lang w:val="de-DE"/>
        </w:rPr>
        <w:tab/>
        <w:t>Industrie und Technologie GmbH</w:t>
      </w:r>
    </w:p>
    <w:p w14:paraId="6B754F7F" w14:textId="77777777" w:rsidR="00814DB4" w:rsidRPr="00B443E6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proofErr w:type="spellStart"/>
      <w:r w:rsidRPr="00B443E6">
        <w:rPr>
          <w:sz w:val="20"/>
          <w:szCs w:val="20"/>
          <w:lang w:val="de-DE"/>
        </w:rPr>
        <w:t>Eibacher</w:t>
      </w:r>
      <w:proofErr w:type="spellEnd"/>
      <w:r w:rsidRPr="00B443E6">
        <w:rPr>
          <w:sz w:val="20"/>
          <w:szCs w:val="20"/>
          <w:lang w:val="de-DE"/>
        </w:rPr>
        <w:t xml:space="preserve"> Weg 3 - 5</w:t>
      </w:r>
      <w:r w:rsidRPr="00B443E6">
        <w:rPr>
          <w:sz w:val="20"/>
          <w:szCs w:val="20"/>
          <w:lang w:val="de-DE"/>
        </w:rPr>
        <w:tab/>
      </w:r>
      <w:r w:rsidRPr="00B443E6">
        <w:rPr>
          <w:sz w:val="20"/>
          <w:szCs w:val="20"/>
          <w:lang w:val="de-DE"/>
        </w:rPr>
        <w:tab/>
      </w:r>
      <w:proofErr w:type="spellStart"/>
      <w:r w:rsidRPr="00B443E6">
        <w:rPr>
          <w:sz w:val="20"/>
          <w:szCs w:val="20"/>
          <w:lang w:val="de-DE"/>
        </w:rPr>
        <w:t>Rollnerstr</w:t>
      </w:r>
      <w:proofErr w:type="spellEnd"/>
      <w:r w:rsidRPr="00B443E6">
        <w:rPr>
          <w:sz w:val="20"/>
          <w:szCs w:val="20"/>
          <w:lang w:val="de-DE"/>
        </w:rPr>
        <w:t>. 43</w:t>
      </w:r>
    </w:p>
    <w:p w14:paraId="0E77B892" w14:textId="77777777" w:rsidR="00814DB4" w:rsidRPr="00B443E6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de-DE"/>
        </w:rPr>
      </w:pPr>
      <w:r w:rsidRPr="00B443E6">
        <w:rPr>
          <w:sz w:val="20"/>
          <w:szCs w:val="20"/>
          <w:lang w:val="de-DE"/>
        </w:rPr>
        <w:t>D-35683 Dillenburg</w:t>
      </w:r>
      <w:r w:rsidRPr="00B443E6">
        <w:rPr>
          <w:sz w:val="20"/>
          <w:szCs w:val="20"/>
          <w:lang w:val="de-DE"/>
        </w:rPr>
        <w:tab/>
      </w:r>
      <w:r w:rsidRPr="00B443E6">
        <w:rPr>
          <w:sz w:val="20"/>
          <w:szCs w:val="20"/>
          <w:lang w:val="de-DE"/>
        </w:rPr>
        <w:tab/>
        <w:t xml:space="preserve">D-90408 </w:t>
      </w:r>
      <w:proofErr w:type="spellStart"/>
      <w:r w:rsidRPr="00B443E6">
        <w:rPr>
          <w:sz w:val="20"/>
          <w:szCs w:val="20"/>
          <w:lang w:val="de-DE"/>
        </w:rPr>
        <w:t>Nuremberg</w:t>
      </w:r>
      <w:proofErr w:type="spellEnd"/>
    </w:p>
    <w:p w14:paraId="21F06F37" w14:textId="408B19B3" w:rsidR="00814DB4" w:rsidRPr="000431B2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Tel.: +49 2771 / 934-285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+49 911 / 598 398-0 </w:t>
      </w:r>
    </w:p>
    <w:p w14:paraId="1FE750F9" w14:textId="60CB5ED4" w:rsidR="00814DB4" w:rsidRPr="000431B2" w:rsidRDefault="00042CE2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Fax: +49 2771 / 934-99285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Fax: +49 911 / 598 398-18</w:t>
      </w:r>
    </w:p>
    <w:p w14:paraId="081A1895" w14:textId="4AF3C3E5" w:rsidR="00C22A76" w:rsidRPr="000431B2" w:rsidRDefault="00782C77" w:rsidP="00C436E8">
      <w:pPr>
        <w:tabs>
          <w:tab w:val="left" w:pos="3780"/>
        </w:tabs>
        <w:spacing w:after="0"/>
        <w:rPr>
          <w:rStyle w:val="Hyperlink"/>
          <w:rFonts w:cs="Arial"/>
          <w:color w:val="auto"/>
          <w:sz w:val="18"/>
          <w:szCs w:val="18"/>
          <w:u w:val="none"/>
        </w:rPr>
      </w:pPr>
      <w:hyperlink r:id="rId9" w:history="1">
        <w:r w:rsidR="0026532C">
          <w:rPr>
            <w:rStyle w:val="Hyperlink"/>
            <w:sz w:val="18"/>
            <w:szCs w:val="18"/>
          </w:rPr>
          <w:t>kai-thorsten.schoendorf@isabellenhuette.de</w:t>
        </w:r>
      </w:hyperlink>
      <w:r w:rsidR="0026532C">
        <w:rPr>
          <w:sz w:val="18"/>
          <w:szCs w:val="18"/>
        </w:rPr>
        <w:tab/>
      </w:r>
      <w:r w:rsidR="0026532C">
        <w:rPr>
          <w:sz w:val="18"/>
          <w:szCs w:val="18"/>
        </w:rPr>
        <w:tab/>
      </w:r>
      <w:hyperlink r:id="rId10" w:history="1">
        <w:r w:rsidR="0026532C">
          <w:rPr>
            <w:rStyle w:val="Hyperlink"/>
            <w:sz w:val="18"/>
            <w:szCs w:val="18"/>
          </w:rPr>
          <w:t>m.wassenberg@wassenberg-pr.de</w:t>
        </w:r>
      </w:hyperlink>
      <w:r w:rsidR="0026532C">
        <w:rPr>
          <w:sz w:val="18"/>
          <w:szCs w:val="18"/>
        </w:rPr>
        <w:t xml:space="preserve"> </w:t>
      </w:r>
      <w:r w:rsidR="0026532C"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6C2DC17A" w14:textId="77777777" w:rsidR="00B7293C" w:rsidRPr="000431B2" w:rsidRDefault="00B7293C" w:rsidP="00964A58">
      <w:pPr>
        <w:rPr>
          <w:rFonts w:cs="Arial"/>
          <w:sz w:val="20"/>
          <w:szCs w:val="20"/>
          <w:u w:val="single"/>
          <w:lang w:val="es-ES"/>
        </w:rPr>
      </w:pPr>
    </w:p>
    <w:p w14:paraId="32644BC0" w14:textId="77777777" w:rsidR="003D2287" w:rsidRPr="000431B2" w:rsidRDefault="003D2287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p w14:paraId="6FE33F15" w14:textId="77777777" w:rsidR="00502D20" w:rsidRPr="00AA5732" w:rsidRDefault="00502D20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sectPr w:rsidR="00502D20" w:rsidRPr="00AA5732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0621D"/>
    <w:rsid w:val="0001250A"/>
    <w:rsid w:val="000131F9"/>
    <w:rsid w:val="00020812"/>
    <w:rsid w:val="00023659"/>
    <w:rsid w:val="00024C8A"/>
    <w:rsid w:val="00024CD0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467F"/>
    <w:rsid w:val="00094B61"/>
    <w:rsid w:val="0009551D"/>
    <w:rsid w:val="000A0013"/>
    <w:rsid w:val="000A3995"/>
    <w:rsid w:val="000A501C"/>
    <w:rsid w:val="000A60AF"/>
    <w:rsid w:val="000A7BCD"/>
    <w:rsid w:val="000B090F"/>
    <w:rsid w:val="000B2244"/>
    <w:rsid w:val="000B3602"/>
    <w:rsid w:val="000B4081"/>
    <w:rsid w:val="000B7029"/>
    <w:rsid w:val="000C3F64"/>
    <w:rsid w:val="000C4000"/>
    <w:rsid w:val="000C5E1E"/>
    <w:rsid w:val="000D0CFC"/>
    <w:rsid w:val="000D3B8E"/>
    <w:rsid w:val="000D4347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4173"/>
    <w:rsid w:val="00116661"/>
    <w:rsid w:val="001201C3"/>
    <w:rsid w:val="00123C87"/>
    <w:rsid w:val="00125821"/>
    <w:rsid w:val="00127DD6"/>
    <w:rsid w:val="00131758"/>
    <w:rsid w:val="00131841"/>
    <w:rsid w:val="00136D7E"/>
    <w:rsid w:val="00143EA9"/>
    <w:rsid w:val="001501EF"/>
    <w:rsid w:val="00153605"/>
    <w:rsid w:val="00155542"/>
    <w:rsid w:val="00156ACC"/>
    <w:rsid w:val="00161F70"/>
    <w:rsid w:val="00163D50"/>
    <w:rsid w:val="001676AC"/>
    <w:rsid w:val="00170976"/>
    <w:rsid w:val="0017124A"/>
    <w:rsid w:val="001714E7"/>
    <w:rsid w:val="0017258E"/>
    <w:rsid w:val="00172852"/>
    <w:rsid w:val="0017368D"/>
    <w:rsid w:val="00173780"/>
    <w:rsid w:val="001738AB"/>
    <w:rsid w:val="00195071"/>
    <w:rsid w:val="001A6DAB"/>
    <w:rsid w:val="001B088D"/>
    <w:rsid w:val="001B2B4B"/>
    <w:rsid w:val="001B3E60"/>
    <w:rsid w:val="001B4133"/>
    <w:rsid w:val="001C4667"/>
    <w:rsid w:val="001C5E55"/>
    <w:rsid w:val="001C76DC"/>
    <w:rsid w:val="001D05A0"/>
    <w:rsid w:val="001D1C73"/>
    <w:rsid w:val="001D6A30"/>
    <w:rsid w:val="001D7F0B"/>
    <w:rsid w:val="001E2C9E"/>
    <w:rsid w:val="001E62CA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401AE"/>
    <w:rsid w:val="0024688B"/>
    <w:rsid w:val="00255873"/>
    <w:rsid w:val="0025656E"/>
    <w:rsid w:val="00260E82"/>
    <w:rsid w:val="00261242"/>
    <w:rsid w:val="0026220C"/>
    <w:rsid w:val="00263432"/>
    <w:rsid w:val="0026532C"/>
    <w:rsid w:val="00265A77"/>
    <w:rsid w:val="00275E01"/>
    <w:rsid w:val="00283966"/>
    <w:rsid w:val="00293FC7"/>
    <w:rsid w:val="002A2568"/>
    <w:rsid w:val="002A27DF"/>
    <w:rsid w:val="002A3A75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4985"/>
    <w:rsid w:val="003559CA"/>
    <w:rsid w:val="0036644F"/>
    <w:rsid w:val="0038306F"/>
    <w:rsid w:val="00386B85"/>
    <w:rsid w:val="00386CF0"/>
    <w:rsid w:val="003916D4"/>
    <w:rsid w:val="00394AE4"/>
    <w:rsid w:val="003A661F"/>
    <w:rsid w:val="003A710F"/>
    <w:rsid w:val="003B26C2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E080D"/>
    <w:rsid w:val="003E20CD"/>
    <w:rsid w:val="003E5C19"/>
    <w:rsid w:val="003E7096"/>
    <w:rsid w:val="003F03D7"/>
    <w:rsid w:val="003F0BC3"/>
    <w:rsid w:val="003F24B4"/>
    <w:rsid w:val="003F2B70"/>
    <w:rsid w:val="003F36FD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128"/>
    <w:rsid w:val="00455676"/>
    <w:rsid w:val="0045686C"/>
    <w:rsid w:val="004572C6"/>
    <w:rsid w:val="0046064B"/>
    <w:rsid w:val="00461CC1"/>
    <w:rsid w:val="00462E5A"/>
    <w:rsid w:val="00466CCC"/>
    <w:rsid w:val="00471935"/>
    <w:rsid w:val="00484375"/>
    <w:rsid w:val="00487AEF"/>
    <w:rsid w:val="00490D45"/>
    <w:rsid w:val="00492F32"/>
    <w:rsid w:val="004A290D"/>
    <w:rsid w:val="004A4AB2"/>
    <w:rsid w:val="004A5E13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3D96"/>
    <w:rsid w:val="004F78BF"/>
    <w:rsid w:val="004F7E7A"/>
    <w:rsid w:val="00502D20"/>
    <w:rsid w:val="0050303C"/>
    <w:rsid w:val="00505A7A"/>
    <w:rsid w:val="00506B68"/>
    <w:rsid w:val="00510157"/>
    <w:rsid w:val="005107BC"/>
    <w:rsid w:val="0051631E"/>
    <w:rsid w:val="0052012F"/>
    <w:rsid w:val="005204EA"/>
    <w:rsid w:val="005251D9"/>
    <w:rsid w:val="00525D6E"/>
    <w:rsid w:val="00531B8E"/>
    <w:rsid w:val="00537D29"/>
    <w:rsid w:val="00540424"/>
    <w:rsid w:val="00541C71"/>
    <w:rsid w:val="005436F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0A72"/>
    <w:rsid w:val="005810F1"/>
    <w:rsid w:val="0058563A"/>
    <w:rsid w:val="00587BDB"/>
    <w:rsid w:val="005906F3"/>
    <w:rsid w:val="005969CB"/>
    <w:rsid w:val="005A0626"/>
    <w:rsid w:val="005A12FA"/>
    <w:rsid w:val="005A1A36"/>
    <w:rsid w:val="005B0304"/>
    <w:rsid w:val="005B3787"/>
    <w:rsid w:val="005C0857"/>
    <w:rsid w:val="005C1915"/>
    <w:rsid w:val="005C29B8"/>
    <w:rsid w:val="005C3D36"/>
    <w:rsid w:val="005C405E"/>
    <w:rsid w:val="005C6ED2"/>
    <w:rsid w:val="005D040E"/>
    <w:rsid w:val="005D0EC7"/>
    <w:rsid w:val="005D14D1"/>
    <w:rsid w:val="005D43BC"/>
    <w:rsid w:val="005E0AF8"/>
    <w:rsid w:val="005E3448"/>
    <w:rsid w:val="005E61C7"/>
    <w:rsid w:val="005E6DE2"/>
    <w:rsid w:val="005F0B2A"/>
    <w:rsid w:val="005F0C04"/>
    <w:rsid w:val="005F3B24"/>
    <w:rsid w:val="0060197E"/>
    <w:rsid w:val="00602302"/>
    <w:rsid w:val="00602486"/>
    <w:rsid w:val="0060517F"/>
    <w:rsid w:val="00605FD6"/>
    <w:rsid w:val="00606109"/>
    <w:rsid w:val="006079DB"/>
    <w:rsid w:val="00607B25"/>
    <w:rsid w:val="00611EFD"/>
    <w:rsid w:val="00613872"/>
    <w:rsid w:val="00616D74"/>
    <w:rsid w:val="006174E3"/>
    <w:rsid w:val="006268D7"/>
    <w:rsid w:val="0062738A"/>
    <w:rsid w:val="00634FF5"/>
    <w:rsid w:val="00635FCC"/>
    <w:rsid w:val="00640E38"/>
    <w:rsid w:val="0064434B"/>
    <w:rsid w:val="006510EA"/>
    <w:rsid w:val="00651AB7"/>
    <w:rsid w:val="006532F1"/>
    <w:rsid w:val="00653306"/>
    <w:rsid w:val="00654B15"/>
    <w:rsid w:val="006561D9"/>
    <w:rsid w:val="00657109"/>
    <w:rsid w:val="0067314F"/>
    <w:rsid w:val="00673BE8"/>
    <w:rsid w:val="00681087"/>
    <w:rsid w:val="00683AA9"/>
    <w:rsid w:val="00687F1C"/>
    <w:rsid w:val="00690DDD"/>
    <w:rsid w:val="006911BF"/>
    <w:rsid w:val="0069595A"/>
    <w:rsid w:val="00696CF4"/>
    <w:rsid w:val="00697E26"/>
    <w:rsid w:val="006A4D86"/>
    <w:rsid w:val="006A52C4"/>
    <w:rsid w:val="006A63AB"/>
    <w:rsid w:val="006A66E9"/>
    <w:rsid w:val="006A710D"/>
    <w:rsid w:val="006B5C00"/>
    <w:rsid w:val="006C2A69"/>
    <w:rsid w:val="006C39D5"/>
    <w:rsid w:val="006C5A73"/>
    <w:rsid w:val="006C5F9E"/>
    <w:rsid w:val="006D08CC"/>
    <w:rsid w:val="006D222B"/>
    <w:rsid w:val="006D59F2"/>
    <w:rsid w:val="006D74CD"/>
    <w:rsid w:val="006D7AA2"/>
    <w:rsid w:val="006E03D6"/>
    <w:rsid w:val="006E11A6"/>
    <w:rsid w:val="006E3C94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31CB4"/>
    <w:rsid w:val="00732CFA"/>
    <w:rsid w:val="00740EA3"/>
    <w:rsid w:val="007431F4"/>
    <w:rsid w:val="00743BE3"/>
    <w:rsid w:val="00743EED"/>
    <w:rsid w:val="00745E17"/>
    <w:rsid w:val="00746742"/>
    <w:rsid w:val="00751823"/>
    <w:rsid w:val="00752021"/>
    <w:rsid w:val="0075255A"/>
    <w:rsid w:val="00753145"/>
    <w:rsid w:val="007562E9"/>
    <w:rsid w:val="00760D56"/>
    <w:rsid w:val="00763D01"/>
    <w:rsid w:val="0076604D"/>
    <w:rsid w:val="00766F15"/>
    <w:rsid w:val="0077238E"/>
    <w:rsid w:val="007737B1"/>
    <w:rsid w:val="00773EFE"/>
    <w:rsid w:val="007745F8"/>
    <w:rsid w:val="00774F7D"/>
    <w:rsid w:val="007769E3"/>
    <w:rsid w:val="00780220"/>
    <w:rsid w:val="00782C77"/>
    <w:rsid w:val="00790F45"/>
    <w:rsid w:val="00791182"/>
    <w:rsid w:val="0079259B"/>
    <w:rsid w:val="00792D04"/>
    <w:rsid w:val="007934C1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2D4C"/>
    <w:rsid w:val="007D4C58"/>
    <w:rsid w:val="007D55FF"/>
    <w:rsid w:val="007D58B5"/>
    <w:rsid w:val="007D772B"/>
    <w:rsid w:val="007E3ACC"/>
    <w:rsid w:val="007F3227"/>
    <w:rsid w:val="007F4986"/>
    <w:rsid w:val="00801F27"/>
    <w:rsid w:val="00806640"/>
    <w:rsid w:val="00811A3D"/>
    <w:rsid w:val="008140B8"/>
    <w:rsid w:val="00814DB4"/>
    <w:rsid w:val="00820FEF"/>
    <w:rsid w:val="0082278F"/>
    <w:rsid w:val="00822C30"/>
    <w:rsid w:val="00827271"/>
    <w:rsid w:val="008309AC"/>
    <w:rsid w:val="00831245"/>
    <w:rsid w:val="00833209"/>
    <w:rsid w:val="008363ED"/>
    <w:rsid w:val="0084280D"/>
    <w:rsid w:val="00842853"/>
    <w:rsid w:val="00842F8B"/>
    <w:rsid w:val="008514CC"/>
    <w:rsid w:val="00852BA4"/>
    <w:rsid w:val="00855ED2"/>
    <w:rsid w:val="00860C83"/>
    <w:rsid w:val="008617AD"/>
    <w:rsid w:val="008629E0"/>
    <w:rsid w:val="00864A3B"/>
    <w:rsid w:val="008738B4"/>
    <w:rsid w:val="00877E60"/>
    <w:rsid w:val="0088037B"/>
    <w:rsid w:val="00893398"/>
    <w:rsid w:val="008A2218"/>
    <w:rsid w:val="008A490D"/>
    <w:rsid w:val="008A6437"/>
    <w:rsid w:val="008A69D1"/>
    <w:rsid w:val="008A6BB8"/>
    <w:rsid w:val="008B0013"/>
    <w:rsid w:val="008B0990"/>
    <w:rsid w:val="008C07A2"/>
    <w:rsid w:val="008C7882"/>
    <w:rsid w:val="008D3262"/>
    <w:rsid w:val="008D6854"/>
    <w:rsid w:val="008E3AE4"/>
    <w:rsid w:val="008E708B"/>
    <w:rsid w:val="00901F9D"/>
    <w:rsid w:val="009055C3"/>
    <w:rsid w:val="00911A76"/>
    <w:rsid w:val="00915575"/>
    <w:rsid w:val="00915961"/>
    <w:rsid w:val="0092175C"/>
    <w:rsid w:val="0092326C"/>
    <w:rsid w:val="00924B27"/>
    <w:rsid w:val="00924B51"/>
    <w:rsid w:val="0092697C"/>
    <w:rsid w:val="009274FF"/>
    <w:rsid w:val="0092787A"/>
    <w:rsid w:val="009329B6"/>
    <w:rsid w:val="00932BD6"/>
    <w:rsid w:val="0093755B"/>
    <w:rsid w:val="00944B46"/>
    <w:rsid w:val="0094513C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E4A87"/>
    <w:rsid w:val="009F2BE4"/>
    <w:rsid w:val="009F540E"/>
    <w:rsid w:val="009F7020"/>
    <w:rsid w:val="00A02B18"/>
    <w:rsid w:val="00A04F3E"/>
    <w:rsid w:val="00A0507B"/>
    <w:rsid w:val="00A05C5C"/>
    <w:rsid w:val="00A135FC"/>
    <w:rsid w:val="00A14417"/>
    <w:rsid w:val="00A179EF"/>
    <w:rsid w:val="00A25EAF"/>
    <w:rsid w:val="00A26194"/>
    <w:rsid w:val="00A35133"/>
    <w:rsid w:val="00A3586D"/>
    <w:rsid w:val="00A404B5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9DF"/>
    <w:rsid w:val="00A90A4D"/>
    <w:rsid w:val="00A90BA6"/>
    <w:rsid w:val="00A91ED7"/>
    <w:rsid w:val="00A93080"/>
    <w:rsid w:val="00A95012"/>
    <w:rsid w:val="00A96DDD"/>
    <w:rsid w:val="00AA5732"/>
    <w:rsid w:val="00AA62B2"/>
    <w:rsid w:val="00AB578B"/>
    <w:rsid w:val="00AC34FD"/>
    <w:rsid w:val="00AC457E"/>
    <w:rsid w:val="00AC4E79"/>
    <w:rsid w:val="00AC6174"/>
    <w:rsid w:val="00AD33DF"/>
    <w:rsid w:val="00AD66EB"/>
    <w:rsid w:val="00AE2EEE"/>
    <w:rsid w:val="00AE7892"/>
    <w:rsid w:val="00AF1BD1"/>
    <w:rsid w:val="00AF23EE"/>
    <w:rsid w:val="00AF2837"/>
    <w:rsid w:val="00AF784A"/>
    <w:rsid w:val="00B01BD8"/>
    <w:rsid w:val="00B01D7D"/>
    <w:rsid w:val="00B01F3B"/>
    <w:rsid w:val="00B04512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3E6"/>
    <w:rsid w:val="00B44FF2"/>
    <w:rsid w:val="00B45DFB"/>
    <w:rsid w:val="00B510A7"/>
    <w:rsid w:val="00B54C29"/>
    <w:rsid w:val="00B65A89"/>
    <w:rsid w:val="00B7293C"/>
    <w:rsid w:val="00B72E55"/>
    <w:rsid w:val="00B7360D"/>
    <w:rsid w:val="00B762B0"/>
    <w:rsid w:val="00B82DD7"/>
    <w:rsid w:val="00B83E01"/>
    <w:rsid w:val="00B8455B"/>
    <w:rsid w:val="00B863E9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07023"/>
    <w:rsid w:val="00C20572"/>
    <w:rsid w:val="00C22A76"/>
    <w:rsid w:val="00C27D0C"/>
    <w:rsid w:val="00C324FB"/>
    <w:rsid w:val="00C32EED"/>
    <w:rsid w:val="00C32F26"/>
    <w:rsid w:val="00C33EAA"/>
    <w:rsid w:val="00C36D2E"/>
    <w:rsid w:val="00C436E8"/>
    <w:rsid w:val="00C4497F"/>
    <w:rsid w:val="00C4572F"/>
    <w:rsid w:val="00C45B81"/>
    <w:rsid w:val="00C5016E"/>
    <w:rsid w:val="00C50A54"/>
    <w:rsid w:val="00C51448"/>
    <w:rsid w:val="00C529E1"/>
    <w:rsid w:val="00C53E80"/>
    <w:rsid w:val="00C5404D"/>
    <w:rsid w:val="00C5483F"/>
    <w:rsid w:val="00C55D59"/>
    <w:rsid w:val="00C56815"/>
    <w:rsid w:val="00C577E7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D133C"/>
    <w:rsid w:val="00CD4801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6776"/>
    <w:rsid w:val="00D32E31"/>
    <w:rsid w:val="00D363EF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F11"/>
    <w:rsid w:val="00D75476"/>
    <w:rsid w:val="00D82A84"/>
    <w:rsid w:val="00D85FA2"/>
    <w:rsid w:val="00D86042"/>
    <w:rsid w:val="00DA12EB"/>
    <w:rsid w:val="00DA383D"/>
    <w:rsid w:val="00DA5F20"/>
    <w:rsid w:val="00DA7F28"/>
    <w:rsid w:val="00DB565E"/>
    <w:rsid w:val="00DB6A38"/>
    <w:rsid w:val="00DC12B9"/>
    <w:rsid w:val="00DC1413"/>
    <w:rsid w:val="00DC2065"/>
    <w:rsid w:val="00DC2CD4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3419"/>
    <w:rsid w:val="00E04591"/>
    <w:rsid w:val="00E07884"/>
    <w:rsid w:val="00E10D12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A0DA1"/>
    <w:rsid w:val="00EA2F22"/>
    <w:rsid w:val="00EA3548"/>
    <w:rsid w:val="00EA3701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381E"/>
    <w:rsid w:val="00EF4277"/>
    <w:rsid w:val="00EF6AF9"/>
    <w:rsid w:val="00EF7CFD"/>
    <w:rsid w:val="00F02B25"/>
    <w:rsid w:val="00F02F63"/>
    <w:rsid w:val="00F072BD"/>
    <w:rsid w:val="00F12B87"/>
    <w:rsid w:val="00F133D7"/>
    <w:rsid w:val="00F13D62"/>
    <w:rsid w:val="00F13FC6"/>
    <w:rsid w:val="00F15E02"/>
    <w:rsid w:val="00F174C6"/>
    <w:rsid w:val="00F177D7"/>
    <w:rsid w:val="00F2367F"/>
    <w:rsid w:val="00F237B3"/>
    <w:rsid w:val="00F30A3C"/>
    <w:rsid w:val="00F34D50"/>
    <w:rsid w:val="00F34D78"/>
    <w:rsid w:val="00F36C4C"/>
    <w:rsid w:val="00F37562"/>
    <w:rsid w:val="00F46568"/>
    <w:rsid w:val="00F50C98"/>
    <w:rsid w:val="00F5647F"/>
    <w:rsid w:val="00F574BC"/>
    <w:rsid w:val="00F57811"/>
    <w:rsid w:val="00F65D21"/>
    <w:rsid w:val="00F70ED4"/>
    <w:rsid w:val="00F7643E"/>
    <w:rsid w:val="00F87479"/>
    <w:rsid w:val="00F908A0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1CC8"/>
    <w:rsid w:val="00FB5DF8"/>
    <w:rsid w:val="00FB7E48"/>
    <w:rsid w:val="00FC0816"/>
    <w:rsid w:val="00FC1D8E"/>
    <w:rsid w:val="00FD1E79"/>
    <w:rsid w:val="00FE3FBE"/>
    <w:rsid w:val="00FE7BB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3E02"/>
  <w15:docId w15:val="{EC1181B7-4011-4D58-A10D-4404DDC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573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wassenberg@wassenberg-p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-thorsten.schoendorf@isabellenhuet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98AB-0CA8-42B1-B2DE-C5E07F1B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Wassenberg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Wassenberg Public Relations für Industrie &amp; Technologie GmbH</dc:creator>
  <cp:lastModifiedBy>Mandy Tsatsambas</cp:lastModifiedBy>
  <cp:revision>2</cp:revision>
  <cp:lastPrinted>2019-04-25T07:53:00Z</cp:lastPrinted>
  <dcterms:created xsi:type="dcterms:W3CDTF">2019-08-09T08:24:00Z</dcterms:created>
  <dcterms:modified xsi:type="dcterms:W3CDTF">2019-08-09T08:24:00Z</dcterms:modified>
</cp:coreProperties>
</file>